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02" w:rsidRDefault="00FD0895">
      <w:pPr>
        <w:tabs>
          <w:tab w:val="left" w:pos="10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38100</wp:posOffset>
                </wp:positionV>
                <wp:extent cx="2895600" cy="1590675"/>
                <wp:effectExtent l="0" t="0" r="0" b="9525"/>
                <wp:wrapTight wrapText="bothSides">
                  <wp:wrapPolygon edited="0">
                    <wp:start x="284" y="0"/>
                    <wp:lineTo x="284" y="21471"/>
                    <wp:lineTo x="21174" y="21471"/>
                    <wp:lineTo x="21174" y="0"/>
                    <wp:lineTo x="284" y="0"/>
                  </wp:wrapPolygon>
                </wp:wrapTight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102" w:rsidRDefault="006D3BFE">
                            <w:pPr>
                              <w:spacing w:after="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VENDOR APPLICATION</w:t>
                            </w:r>
                          </w:p>
                          <w:p w:rsidR="00205102" w:rsidRDefault="006D3BFE">
                            <w:pPr>
                              <w:spacing w:after="0"/>
                              <w:jc w:val="right"/>
                              <w:rPr>
                                <w:b/>
                                <w:color w:val="9436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36"/>
                                <w:szCs w:val="36"/>
                              </w:rPr>
                              <w:t>SATURDAY, APRIL 2</w:t>
                            </w:r>
                            <w:r w:rsidR="00FD0895">
                              <w:rPr>
                                <w:b/>
                                <w:color w:val="94363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5F283F" w:rsidRPr="005F283F" w:rsidRDefault="006D3BFE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283F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10AM </w:t>
                            </w:r>
                            <w:r w:rsidR="00C55858">
                              <w:rPr>
                                <w:b/>
                                <w:sz w:val="28"/>
                                <w:szCs w:val="28"/>
                              </w:rPr>
                              <w:t>until Reverse Raffle complete</w:t>
                            </w:r>
                          </w:p>
                          <w:p w:rsidR="005F283F" w:rsidRDefault="005F283F" w:rsidP="005F283F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 w:rsidRPr="00C55D24">
                              <w:rPr>
                                <w:b/>
                                <w:highlight w:val="lightGray"/>
                              </w:rPr>
                              <w:t>Ofc</w:t>
                            </w:r>
                            <w:proofErr w:type="spellEnd"/>
                            <w:r w:rsidRPr="00C55D24">
                              <w:rPr>
                                <w:b/>
                                <w:highlight w:val="lightGray"/>
                              </w:rPr>
                              <w:t xml:space="preserve"> Use Only: </w:t>
                            </w:r>
                            <w:r w:rsidRPr="00C55D24">
                              <w:rPr>
                                <w:b/>
                                <w:highlight w:val="lightGray"/>
                              </w:rPr>
                              <w:br/>
                              <w:t>Date/Time Rcvd</w:t>
                            </w:r>
                            <w:r>
                              <w:rPr>
                                <w:b/>
                                <w:highlight w:val="lightGray"/>
                              </w:rPr>
                              <w:t>___/___/</w:t>
                            </w:r>
                            <w:r w:rsidRPr="00C55D24">
                              <w:rPr>
                                <w:b/>
                                <w:highlight w:val="lightGray"/>
                              </w:rPr>
                              <w:t>___</w:t>
                            </w:r>
                            <w:r w:rsidRPr="00C55D24">
                              <w:rPr>
                                <w:b/>
                                <w:highlight w:val="lightGray"/>
                              </w:rPr>
                              <w:br/>
                              <w:t>Rcvd by</w:t>
                            </w:r>
                            <w:r>
                              <w:rPr>
                                <w:b/>
                                <w:highlight w:val="lightGray"/>
                              </w:rPr>
                              <w:t>: ____</w:t>
                            </w:r>
                            <w:r w:rsidRPr="00C55D24">
                              <w:rPr>
                                <w:b/>
                                <w:highlight w:val="lightGray"/>
                              </w:rPr>
                              <w:t>____</w:t>
                            </w:r>
                          </w:p>
                          <w:p w:rsidR="00205102" w:rsidRDefault="006D3BFE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7.75pt;margin-top:3pt;width:228pt;height:12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Dx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" filled="f" stroked="f" strokeweight=".5pt">
                <v:textbox>
                  <w:txbxContent>
                    <w:p w:rsidR="00205102" w:rsidRDefault="006D3BFE">
                      <w:pPr>
                        <w:spacing w:after="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VENDOR APPLICATION</w:t>
                      </w:r>
                    </w:p>
                    <w:p w:rsidR="00205102" w:rsidRDefault="006D3BFE">
                      <w:pPr>
                        <w:spacing w:after="0"/>
                        <w:jc w:val="right"/>
                        <w:rPr>
                          <w:b/>
                          <w:color w:val="94363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43634"/>
                          <w:sz w:val="36"/>
                          <w:szCs w:val="36"/>
                        </w:rPr>
                        <w:t>SATURDAY, APRIL 2</w:t>
                      </w:r>
                      <w:r w:rsidR="00FD0895">
                        <w:rPr>
                          <w:b/>
                          <w:color w:val="943634"/>
                          <w:sz w:val="36"/>
                          <w:szCs w:val="36"/>
                        </w:rPr>
                        <w:t>2</w:t>
                      </w:r>
                    </w:p>
                    <w:p w:rsidR="005F283F" w:rsidRPr="005F283F" w:rsidRDefault="006D3BFE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5F283F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10AM </w:t>
                      </w:r>
                      <w:r w:rsidR="00C55858">
                        <w:rPr>
                          <w:b/>
                          <w:sz w:val="28"/>
                          <w:szCs w:val="28"/>
                        </w:rPr>
                        <w:t>until Reverse Raffle complete</w:t>
                      </w:r>
                    </w:p>
                    <w:p w:rsidR="005F283F" w:rsidRDefault="005F283F" w:rsidP="005F283F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proofErr w:type="spellStart"/>
                      <w:r w:rsidRPr="00C55D24">
                        <w:rPr>
                          <w:b/>
                          <w:highlight w:val="lightGray"/>
                        </w:rPr>
                        <w:t>Ofc</w:t>
                      </w:r>
                      <w:proofErr w:type="spellEnd"/>
                      <w:r w:rsidRPr="00C55D24">
                        <w:rPr>
                          <w:b/>
                          <w:highlight w:val="lightGray"/>
                        </w:rPr>
                        <w:t xml:space="preserve"> Use Only: </w:t>
                      </w:r>
                      <w:r w:rsidRPr="00C55D24">
                        <w:rPr>
                          <w:b/>
                          <w:highlight w:val="lightGray"/>
                        </w:rPr>
                        <w:br/>
                        <w:t>Date/Time Rcvd</w:t>
                      </w:r>
                      <w:r>
                        <w:rPr>
                          <w:b/>
                          <w:highlight w:val="lightGray"/>
                        </w:rPr>
                        <w:t>___/___/</w:t>
                      </w:r>
                      <w:r w:rsidRPr="00C55D24">
                        <w:rPr>
                          <w:b/>
                          <w:highlight w:val="lightGray"/>
                        </w:rPr>
                        <w:t>___</w:t>
                      </w:r>
                      <w:r w:rsidRPr="00C55D24">
                        <w:rPr>
                          <w:b/>
                          <w:highlight w:val="lightGray"/>
                        </w:rPr>
                        <w:br/>
                        <w:t>Rcvd by</w:t>
                      </w:r>
                      <w:r>
                        <w:rPr>
                          <w:b/>
                          <w:highlight w:val="lightGray"/>
                        </w:rPr>
                        <w:t>: ____</w:t>
                      </w:r>
                      <w:r w:rsidRPr="00C55D24">
                        <w:rPr>
                          <w:b/>
                          <w:highlight w:val="lightGray"/>
                        </w:rPr>
                        <w:t>____</w:t>
                      </w:r>
                    </w:p>
                    <w:p w:rsidR="00205102" w:rsidRDefault="006D3BFE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D3BFE"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4105275" cy="1690744"/>
            <wp:effectExtent l="0" t="0" r="0" b="508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02" cy="170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02" w:rsidRPr="00C55858" w:rsidRDefault="00E7716C" w:rsidP="00C55858">
      <w:pPr>
        <w:rPr>
          <w:i/>
        </w:rPr>
      </w:pPr>
      <w:r>
        <w:rPr>
          <w:i/>
        </w:rPr>
        <w:t>Thanks for your interest in the</w:t>
      </w:r>
      <w:r w:rsidR="006D3BFE">
        <w:rPr>
          <w:b/>
          <w:i/>
        </w:rPr>
        <w:t xml:space="preserve"> Northwood High SchoolSpring Fling for the Gold and Green</w:t>
      </w:r>
      <w:r>
        <w:rPr>
          <w:b/>
          <w:i/>
        </w:rPr>
        <w:t xml:space="preserve"> </w:t>
      </w:r>
      <w:r w:rsidR="006D3BFE">
        <w:t>sponsored by the NHS Boosters, Friends, and Alumni Association</w:t>
      </w:r>
      <w:r w:rsidR="006D3BFE">
        <w:rPr>
          <w:i/>
        </w:rPr>
        <w:t>.  NHSBFAA is seeking food, and craft vendors as well as non-profit organizational booths to help attract largecrowds for a day of family oriented fun.</w:t>
      </w:r>
    </w:p>
    <w:p w:rsidR="00205102" w:rsidRDefault="006D3BFE">
      <w:pPr>
        <w:spacing w:after="0"/>
        <w:rPr>
          <w:b/>
          <w:u w:val="single"/>
        </w:rPr>
      </w:pPr>
      <w:r>
        <w:rPr>
          <w:b/>
          <w:u w:val="single"/>
        </w:rPr>
        <w:t>Application Deadlines:</w:t>
      </w:r>
    </w:p>
    <w:p w:rsidR="00153714" w:rsidRPr="00B54F60" w:rsidRDefault="00153714" w:rsidP="00153714">
      <w:pPr>
        <w:spacing w:after="0"/>
      </w:pPr>
      <w:r w:rsidRPr="00B54F60">
        <w:t>March 1</w:t>
      </w:r>
      <w:r w:rsidRPr="00B54F60">
        <w:rPr>
          <w:vertAlign w:val="superscript"/>
        </w:rPr>
        <w:t>st</w:t>
      </w:r>
      <w:r w:rsidRPr="00B54F60">
        <w:t xml:space="preserve">, 2017 </w:t>
      </w:r>
      <w:r w:rsidRPr="00B54F60">
        <w:tab/>
      </w:r>
      <w:proofErr w:type="gramStart"/>
      <w:r w:rsidRPr="00B54F60">
        <w:t>All</w:t>
      </w:r>
      <w:proofErr w:type="gramEnd"/>
      <w:r w:rsidRPr="00B54F60">
        <w:t xml:space="preserve"> applications for spaces that will be serving food </w:t>
      </w:r>
      <w:r>
        <w:t>MUST be</w:t>
      </w:r>
      <w:r w:rsidRPr="00B54F60">
        <w:t xml:space="preserve"> submit</w:t>
      </w:r>
      <w:r>
        <w:t>ted</w:t>
      </w:r>
      <w:r w:rsidRPr="00B54F60">
        <w:t xml:space="preserve"> before this deadline.</w:t>
      </w:r>
      <w:r>
        <w:t xml:space="preserve"> All other application </w:t>
      </w:r>
      <w:proofErr w:type="gramStart"/>
      <w:r>
        <w:t>are</w:t>
      </w:r>
      <w:proofErr w:type="gramEnd"/>
      <w:r>
        <w:t xml:space="preserve"> preferred at this deadline.</w:t>
      </w:r>
    </w:p>
    <w:p w:rsidR="00153714" w:rsidRDefault="00153714" w:rsidP="00153714">
      <w:pPr>
        <w:spacing w:after="0"/>
      </w:pPr>
      <w:r>
        <w:t>March 15</w:t>
      </w:r>
      <w:r w:rsidRPr="00345004">
        <w:rPr>
          <w:vertAlign w:val="superscript"/>
        </w:rPr>
        <w:t>th</w:t>
      </w:r>
      <w:r>
        <w:t>, 2017</w:t>
      </w:r>
      <w:r>
        <w:tab/>
        <w:t xml:space="preserve">In order to submit the necessary Chatham county permits, your application and all paperwork must meet be completed and </w:t>
      </w:r>
      <w:r w:rsidRPr="00B54F60">
        <w:rPr>
          <w:b/>
        </w:rPr>
        <w:t>RECEIVED</w:t>
      </w:r>
      <w:r>
        <w:t xml:space="preserve"> by this deadline. </w:t>
      </w:r>
    </w:p>
    <w:p w:rsidR="00205102" w:rsidRDefault="00205102">
      <w:pPr>
        <w:spacing w:after="0"/>
      </w:pPr>
    </w:p>
    <w:p w:rsidR="00205102" w:rsidRDefault="006D3BFE">
      <w:pPr>
        <w:spacing w:after="0"/>
        <w:rPr>
          <w:b/>
          <w:u w:val="single"/>
        </w:rPr>
      </w:pPr>
      <w:r>
        <w:rPr>
          <w:b/>
          <w:u w:val="single"/>
        </w:rPr>
        <w:t>Vendor Selection:</w:t>
      </w:r>
    </w:p>
    <w:p w:rsidR="00205102" w:rsidRDefault="006D3BFE">
      <w:pPr>
        <w:spacing w:after="0"/>
      </w:pPr>
      <w:r>
        <w:t xml:space="preserve">Vendors will be selected on a first come first serve basis until all rental spaces are filled. To ensure variety and quality, NHSBFAA reserves the right to limit vendors whose products are significantly similar.  </w:t>
      </w:r>
    </w:p>
    <w:p w:rsidR="00205102" w:rsidRDefault="00205102">
      <w:pPr>
        <w:spacing w:after="0"/>
      </w:pPr>
    </w:p>
    <w:p w:rsidR="00205102" w:rsidRDefault="006D3BFE">
      <w:pPr>
        <w:spacing w:after="0"/>
        <w:rPr>
          <w:b/>
          <w:u w:val="single"/>
        </w:rPr>
      </w:pPr>
      <w:r>
        <w:rPr>
          <w:b/>
          <w:u w:val="single"/>
        </w:rPr>
        <w:t>Booth Spaces:</w:t>
      </w:r>
    </w:p>
    <w:p w:rsidR="00205102" w:rsidRDefault="0013186A">
      <w:pPr>
        <w:spacing w:after="0"/>
        <w:rPr>
          <w:b/>
        </w:rPr>
      </w:pPr>
      <w:r>
        <w:t xml:space="preserve">All </w:t>
      </w:r>
      <w:r w:rsidR="00AD6BE8">
        <w:t xml:space="preserve">single </w:t>
      </w:r>
      <w:r>
        <w:t>spaces are ~12</w:t>
      </w:r>
      <w:r>
        <w:t>’</w:t>
      </w:r>
      <w:r>
        <w:t xml:space="preserve"> x 17</w:t>
      </w:r>
      <w:r>
        <w:t>’</w:t>
      </w:r>
      <w:r>
        <w:t xml:space="preserve"> and all vendor equipment, displays, stands, tents, tables, and etc., must fit within this dimension.  You can reserve more than one space to accommodate larger displays.  Double spaces are 19</w:t>
      </w:r>
      <w:r>
        <w:t>’</w:t>
      </w:r>
      <w:r>
        <w:t>x17</w:t>
      </w:r>
      <w:r>
        <w:t>’</w:t>
      </w:r>
      <w:r>
        <w:t xml:space="preserve">. </w:t>
      </w:r>
      <w:r w:rsidR="006D3BFE">
        <w:t>All food trucks or trailers will require 2 rental spaces.  NHSBFAA will not provide chairs, tents, tables, electricity/generators, or other equipment to vendors.  Tents must be</w:t>
      </w:r>
      <w:bookmarkStart w:id="0" w:name="_GoBack"/>
      <w:bookmarkEnd w:id="0"/>
      <w:r w:rsidR="006D3BFE">
        <w:t xml:space="preserve"> adequately secured to protect against high winds.  Vendors will be responsible for any damages from tents not being properly secured.   </w:t>
      </w:r>
      <w:r w:rsidR="006D3BFE">
        <w:rPr>
          <w:b/>
        </w:rPr>
        <w:t xml:space="preserve">There will be NO stakes allowed in or around the parking/setup areas between the Chatham County Courthouse Annex and Justice Building (spaces may also be placed in lot across from Pittsboro Roadhouse) or any other spaces as designated by NHSBFAA.  </w:t>
      </w:r>
    </w:p>
    <w:p w:rsidR="00205102" w:rsidRDefault="006D3BFE">
      <w:pPr>
        <w:spacing w:after="0"/>
      </w:pPr>
      <w:r>
        <w:t>*** A clean up fee of $100 will be assessed and payable to NHSBFAA general fund as required.</w:t>
      </w:r>
    </w:p>
    <w:p w:rsidR="00205102" w:rsidRDefault="00205102">
      <w:pPr>
        <w:spacing w:after="0"/>
      </w:pPr>
    </w:p>
    <w:p w:rsidR="00C55858" w:rsidRDefault="00C55858" w:rsidP="00C55858">
      <w:pPr>
        <w:spacing w:after="0"/>
        <w:rPr>
          <w:b/>
          <w:u w:val="single"/>
        </w:rPr>
      </w:pPr>
      <w:r>
        <w:rPr>
          <w:b/>
          <w:u w:val="single"/>
        </w:rPr>
        <w:t>Set Up/ Breakdown Timeline:</w:t>
      </w:r>
    </w:p>
    <w:p w:rsidR="00C55858" w:rsidRDefault="00C55858" w:rsidP="00C55858">
      <w:pPr>
        <w:spacing w:after="0"/>
        <w:ind w:left="2160" w:hanging="2160"/>
      </w:pPr>
      <w:r>
        <w:t>6:00 am to 7:00 am</w:t>
      </w:r>
      <w:r>
        <w:tab/>
        <w:t>Trailers and larger vehicles must set up within this time period</w:t>
      </w:r>
    </w:p>
    <w:p w:rsidR="00C55858" w:rsidRDefault="00C55858" w:rsidP="00C55858">
      <w:pPr>
        <w:spacing w:after="0"/>
        <w:ind w:left="2160" w:hanging="2160"/>
      </w:pPr>
      <w:r>
        <w:t>7:00 am to 9:00 am</w:t>
      </w:r>
      <w:r>
        <w:tab/>
      </w:r>
      <w:proofErr w:type="gramStart"/>
      <w:r>
        <w:t>All</w:t>
      </w:r>
      <w:proofErr w:type="gramEnd"/>
      <w:r>
        <w:t xml:space="preserve"> other vendors set up within this time period (you can come at 6 if you pre-approve)</w:t>
      </w:r>
    </w:p>
    <w:p w:rsidR="00C55858" w:rsidRDefault="00C55858" w:rsidP="00C55858">
      <w:pPr>
        <w:spacing w:after="0"/>
        <w:ind w:left="2160" w:hanging="2160"/>
      </w:pPr>
      <w:r>
        <w:t xml:space="preserve">9:00 </w:t>
      </w:r>
      <w:proofErr w:type="gramStart"/>
      <w:r>
        <w:t>am</w:t>
      </w:r>
      <w:proofErr w:type="gramEnd"/>
      <w:r>
        <w:tab/>
        <w:t>All vehicles must be unloaded and out of the display area before 9:00 am</w:t>
      </w:r>
    </w:p>
    <w:p w:rsidR="00C55858" w:rsidRPr="0035761B" w:rsidRDefault="00C55858" w:rsidP="00C55858">
      <w:pPr>
        <w:spacing w:after="0"/>
        <w:ind w:left="2160" w:hanging="2160"/>
      </w:pPr>
      <w:r w:rsidRPr="0035761B">
        <w:t>4-4:30</w:t>
      </w:r>
      <w:r w:rsidRPr="0035761B">
        <w:tab/>
        <w:t>Vendors who wish to break down may do so but vehicles will not be allowed in the show area</w:t>
      </w:r>
    </w:p>
    <w:p w:rsidR="00A45B15" w:rsidRDefault="00C55858" w:rsidP="00C55858">
      <w:pPr>
        <w:spacing w:after="0"/>
        <w:ind w:left="2160" w:hanging="2160"/>
      </w:pPr>
      <w:r w:rsidRPr="0035761B">
        <w:t>5:00 pm</w:t>
      </w:r>
      <w:r w:rsidRPr="0035761B">
        <w:tab/>
        <w:t xml:space="preserve">Reverse Raffle begins at the main stage </w:t>
      </w:r>
    </w:p>
    <w:p w:rsidR="00C55858" w:rsidRPr="0035761B" w:rsidRDefault="00C55858" w:rsidP="00C55858">
      <w:pPr>
        <w:spacing w:after="0"/>
        <w:ind w:left="2160" w:hanging="2160"/>
      </w:pPr>
      <w:r w:rsidRPr="0035761B">
        <w:t>When raffle ends</w:t>
      </w:r>
      <w:r w:rsidRPr="0035761B">
        <w:tab/>
        <w:t>Breakdown - No vehicles allowed in the show area until this time for safety</w:t>
      </w:r>
    </w:p>
    <w:p w:rsidR="00205102" w:rsidRPr="0035761B" w:rsidRDefault="00205102">
      <w:pPr>
        <w:spacing w:after="0"/>
        <w:ind w:left="2160" w:hanging="2160"/>
      </w:pPr>
    </w:p>
    <w:p w:rsidR="00205102" w:rsidRPr="0035761B" w:rsidRDefault="006D3BFE">
      <w:pPr>
        <w:spacing w:after="0"/>
        <w:rPr>
          <w:b/>
          <w:u w:val="single"/>
        </w:rPr>
      </w:pPr>
      <w:r w:rsidRPr="0035761B">
        <w:rPr>
          <w:b/>
          <w:u w:val="single"/>
        </w:rPr>
        <w:t>Rain Dates:</w:t>
      </w:r>
    </w:p>
    <w:p w:rsidR="00205102" w:rsidRDefault="006D3BFE">
      <w:pPr>
        <w:spacing w:after="0"/>
        <w:rPr>
          <w:color w:val="FF0000"/>
        </w:rPr>
      </w:pPr>
      <w:r w:rsidRPr="0035761B">
        <w:t>S</w:t>
      </w:r>
      <w:r w:rsidR="00E7716C" w:rsidRPr="0035761B">
        <w:t>aturday</w:t>
      </w:r>
      <w:r w:rsidRPr="0035761B">
        <w:t xml:space="preserve">, </w:t>
      </w:r>
      <w:r w:rsidR="00E7716C" w:rsidRPr="0035761B">
        <w:t>May 6, 2017</w:t>
      </w:r>
    </w:p>
    <w:p w:rsidR="00205102" w:rsidRDefault="00205102">
      <w:pPr>
        <w:spacing w:after="0"/>
        <w:rPr>
          <w:rFonts w:ascii="Carlito"/>
          <w:color w:val="FF0000"/>
        </w:rPr>
      </w:pPr>
    </w:p>
    <w:p w:rsidR="00C55858" w:rsidRDefault="00C55858">
      <w:pPr>
        <w:spacing w:after="0"/>
      </w:pPr>
      <w:r>
        <w:br w:type="page"/>
      </w:r>
    </w:p>
    <w:p w:rsidR="00205102" w:rsidRDefault="006D3BFE">
      <w:pPr>
        <w:spacing w:after="0"/>
      </w:pPr>
      <w:r>
        <w:lastRenderedPageBreak/>
        <w:t xml:space="preserve">Any vendor selling any type of food or drink, including church or non-profit groups, must comply with all Chatham County Public Health Department requirements including the submittal of a Temporary Food Establishment (TFE) application which is obtainable here:   </w:t>
      </w:r>
      <w:hyperlink r:id="rId7" w:history="1">
        <w:r>
          <w:rPr>
            <w:rStyle w:val="Hyperlink"/>
          </w:rPr>
          <w:t>http://www.chathamnc.org/Index.aspx?page=1424</w:t>
        </w:r>
      </w:hyperlink>
      <w:r>
        <w:t>.  Please contact Lisa Morgan @ lisa.morgan@chathamnc.org.</w:t>
      </w:r>
    </w:p>
    <w:p w:rsidR="00205102" w:rsidRDefault="00205102">
      <w:pPr>
        <w:spacing w:after="0"/>
      </w:pPr>
    </w:p>
    <w:p w:rsidR="00AD6BE8" w:rsidRDefault="006D3BFE">
      <w:pPr>
        <w:spacing w:after="0"/>
      </w:pPr>
      <w:r>
        <w:t xml:space="preserve">All commercial food vendors must have liability insurance naming Chatham County and the NHS BFAA as an additional insured with a combined single limit not less than $1,000,000 per occurrence.  A copy of the insurance certificate must be submitted </w:t>
      </w:r>
      <w:r w:rsidR="00AD6BE8">
        <w:t>at least 30 days prior to the event.</w:t>
      </w:r>
      <w:r>
        <w:t xml:space="preserve">  Some insurance carriers ask for an address for the town: PO Box 759, Pittsboro NC 27312. </w:t>
      </w:r>
    </w:p>
    <w:p w:rsidR="00205102" w:rsidRPr="00AD6BE8" w:rsidRDefault="00AD6BE8">
      <w:pPr>
        <w:spacing w:after="0"/>
        <w:rPr>
          <w:b/>
          <w:color w:val="000000"/>
        </w:rPr>
      </w:pPr>
      <w:r w:rsidRPr="00AD6BE8">
        <w:rPr>
          <w:b/>
        </w:rPr>
        <w:t>To allow a review that all paperwork has been received</w:t>
      </w:r>
      <w:r>
        <w:rPr>
          <w:b/>
        </w:rPr>
        <w:t xml:space="preserve"> and assign locations</w:t>
      </w:r>
      <w:r w:rsidRPr="00AD6BE8">
        <w:rPr>
          <w:b/>
        </w:rPr>
        <w:t>, you should submit all permi</w:t>
      </w:r>
      <w:r w:rsidR="00153714">
        <w:rPr>
          <w:b/>
        </w:rPr>
        <w:t>ts and paperwork before March 1</w:t>
      </w:r>
      <w:r w:rsidRPr="00AD6BE8">
        <w:rPr>
          <w:b/>
        </w:rPr>
        <w:t>, 2017.</w:t>
      </w:r>
    </w:p>
    <w:p w:rsidR="00205102" w:rsidRDefault="00205102">
      <w:pPr>
        <w:spacing w:after="0"/>
      </w:pPr>
    </w:p>
    <w:p w:rsidR="00205102" w:rsidRDefault="006D3BFE">
      <w:pPr>
        <w:spacing w:after="0"/>
        <w:rPr>
          <w:b/>
          <w:u w:val="single"/>
        </w:rPr>
      </w:pPr>
      <w:r>
        <w:rPr>
          <w:b/>
          <w:u w:val="single"/>
        </w:rPr>
        <w:t>Application Form:</w:t>
      </w:r>
      <w:r>
        <w:t>(type or write legibly)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6678"/>
      </w:tblGrid>
      <w:tr w:rsidR="00B2738E" w:rsidTr="00583F1D">
        <w:tc>
          <w:tcPr>
            <w:tcW w:w="4338" w:type="dxa"/>
          </w:tcPr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  <w:r>
              <w:rPr>
                <w:rFonts w:hAnsi="Calibri" w:cs="Calibri"/>
              </w:rPr>
              <w:t>Your name:</w:t>
            </w:r>
          </w:p>
        </w:tc>
        <w:tc>
          <w:tcPr>
            <w:tcW w:w="6678" w:type="dxa"/>
          </w:tcPr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  <w:tr w:rsidR="00B2738E" w:rsidTr="00583F1D">
        <w:tc>
          <w:tcPr>
            <w:tcW w:w="4338" w:type="dxa"/>
          </w:tcPr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  <w:r>
              <w:rPr>
                <w:rFonts w:hAnsi="Calibri" w:cs="Calibri"/>
              </w:rPr>
              <w:t>Business Name/ Organization:</w:t>
            </w:r>
          </w:p>
        </w:tc>
        <w:tc>
          <w:tcPr>
            <w:tcW w:w="6678" w:type="dxa"/>
          </w:tcPr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  <w:tr w:rsidR="00B2738E" w:rsidTr="00583F1D">
        <w:tc>
          <w:tcPr>
            <w:tcW w:w="4338" w:type="dxa"/>
          </w:tcPr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  <w:r>
              <w:rPr>
                <w:rFonts w:hAnsi="Calibri" w:cs="Calibri"/>
              </w:rPr>
              <w:t>Nonprofit (tax ID):</w:t>
            </w:r>
          </w:p>
        </w:tc>
        <w:tc>
          <w:tcPr>
            <w:tcW w:w="6678" w:type="dxa"/>
          </w:tcPr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  <w:tr w:rsidR="00B2738E" w:rsidTr="00583F1D">
        <w:tc>
          <w:tcPr>
            <w:tcW w:w="4338" w:type="dxa"/>
          </w:tcPr>
          <w:p w:rsidR="00B2738E" w:rsidRDefault="00583F1D">
            <w:pPr>
              <w:spacing w:line="360" w:lineRule="auto"/>
              <w:rPr>
                <w:rFonts w:ascii="Carlito"/>
                <w:b/>
                <w:u w:val="single"/>
              </w:rPr>
            </w:pPr>
            <w:r>
              <w:rPr>
                <w:rFonts w:hAnsi="Calibri" w:cs="Calibri"/>
              </w:rPr>
              <w:t xml:space="preserve">Contact/Email/Phone:   </w:t>
            </w:r>
          </w:p>
        </w:tc>
        <w:tc>
          <w:tcPr>
            <w:tcW w:w="6678" w:type="dxa"/>
          </w:tcPr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  <w:tr w:rsidR="00B2738E" w:rsidTr="00583F1D">
        <w:trPr>
          <w:trHeight w:val="422"/>
        </w:trPr>
        <w:tc>
          <w:tcPr>
            <w:tcW w:w="4338" w:type="dxa"/>
          </w:tcPr>
          <w:p w:rsidR="00B2738E" w:rsidRPr="00B2738E" w:rsidRDefault="00583F1D">
            <w:pPr>
              <w:spacing w:line="360" w:lineRule="auto"/>
              <w:rPr>
                <w:rFonts w:hAnsi="Calibri" w:cs="Calibri"/>
                <w:b/>
              </w:rPr>
            </w:pPr>
            <w:r>
              <w:rPr>
                <w:rFonts w:hAnsi="Calibri" w:cs="Calibri"/>
              </w:rPr>
              <w:t>Mailing Address:</w:t>
            </w:r>
          </w:p>
        </w:tc>
        <w:tc>
          <w:tcPr>
            <w:tcW w:w="6678" w:type="dxa"/>
          </w:tcPr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  <w:tr w:rsidR="00583F1D" w:rsidTr="00583F1D">
        <w:tc>
          <w:tcPr>
            <w:tcW w:w="4338" w:type="dxa"/>
          </w:tcPr>
          <w:p w:rsidR="00583F1D" w:rsidRPr="00B2738E" w:rsidRDefault="00583F1D" w:rsidP="00EF5487">
            <w:pPr>
              <w:spacing w:line="360" w:lineRule="auto"/>
              <w:rPr>
                <w:rFonts w:hAnsi="Calibri" w:cs="Calibri"/>
                <w:b/>
              </w:rPr>
            </w:pPr>
            <w:r>
              <w:rPr>
                <w:rFonts w:hAnsi="Calibri" w:cs="Calibri"/>
              </w:rPr>
              <w:t xml:space="preserve">What will you </w:t>
            </w:r>
            <w:proofErr w:type="gramStart"/>
            <w:r>
              <w:rPr>
                <w:rFonts w:hAnsi="Calibri" w:cs="Calibri"/>
              </w:rPr>
              <w:t>be</w:t>
            </w:r>
            <w:proofErr w:type="gramEnd"/>
            <w:r>
              <w:rPr>
                <w:rFonts w:hAnsi="Calibri" w:cs="Calibri"/>
              </w:rPr>
              <w:t xml:space="preserve"> selling?</w:t>
            </w:r>
          </w:p>
        </w:tc>
        <w:tc>
          <w:tcPr>
            <w:tcW w:w="6678" w:type="dxa"/>
          </w:tcPr>
          <w:p w:rsidR="00583F1D" w:rsidRDefault="00583F1D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  <w:tr w:rsidR="00583F1D" w:rsidTr="00583F1D">
        <w:tc>
          <w:tcPr>
            <w:tcW w:w="4338" w:type="dxa"/>
          </w:tcPr>
          <w:p w:rsidR="00583F1D" w:rsidRDefault="00583F1D" w:rsidP="00EF5487">
            <w:pPr>
              <w:spacing w:line="360" w:lineRule="auto"/>
              <w:rPr>
                <w:rFonts w:ascii="Carlito"/>
                <w:b/>
                <w:u w:val="single"/>
              </w:rPr>
            </w:pPr>
            <w:r>
              <w:rPr>
                <w:rFonts w:hAnsi="Calibri" w:cs="Calibri"/>
              </w:rPr>
              <w:t>Will you be preparing Food?</w:t>
            </w:r>
          </w:p>
        </w:tc>
        <w:tc>
          <w:tcPr>
            <w:tcW w:w="6678" w:type="dxa"/>
          </w:tcPr>
          <w:p w:rsidR="00583F1D" w:rsidRDefault="00583F1D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  <w:tr w:rsidR="00583F1D" w:rsidTr="00583F1D">
        <w:tc>
          <w:tcPr>
            <w:tcW w:w="4338" w:type="dxa"/>
          </w:tcPr>
          <w:p w:rsidR="00583F1D" w:rsidRPr="00B2738E" w:rsidRDefault="00583F1D" w:rsidP="00EF5487">
            <w:pPr>
              <w:spacing w:line="360" w:lineRule="auto"/>
              <w:rPr>
                <w:rFonts w:hAnsi="Calibri" w:cs="Calibri"/>
              </w:rPr>
            </w:pPr>
            <w:r>
              <w:rPr>
                <w:rFonts w:hAnsi="Calibri" w:cs="Calibri"/>
              </w:rPr>
              <w:t>Site/Lot Request/Trailer size (if Applicable). Include hitch in length</w:t>
            </w:r>
          </w:p>
        </w:tc>
        <w:tc>
          <w:tcPr>
            <w:tcW w:w="6678" w:type="dxa"/>
          </w:tcPr>
          <w:p w:rsidR="00583F1D" w:rsidRDefault="00583F1D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  <w:tr w:rsidR="00583F1D" w:rsidTr="00583F1D">
        <w:tc>
          <w:tcPr>
            <w:tcW w:w="4338" w:type="dxa"/>
          </w:tcPr>
          <w:p w:rsidR="00583F1D" w:rsidRDefault="00583F1D" w:rsidP="00EF5487">
            <w:pPr>
              <w:spacing w:line="360" w:lineRule="auto"/>
              <w:rPr>
                <w:rFonts w:hAnsi="Calibri" w:cs="Calibri"/>
              </w:rPr>
            </w:pPr>
            <w:r>
              <w:rPr>
                <w:rFonts w:hAnsi="Calibri" w:cs="Calibri"/>
              </w:rPr>
              <w:t>Mobile Phone (for contact day of the event):</w:t>
            </w:r>
          </w:p>
        </w:tc>
        <w:tc>
          <w:tcPr>
            <w:tcW w:w="6678" w:type="dxa"/>
          </w:tcPr>
          <w:p w:rsidR="00583F1D" w:rsidRDefault="00583F1D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</w:tbl>
    <w:tbl>
      <w:tblPr>
        <w:tblW w:w="8939" w:type="dxa"/>
        <w:tblInd w:w="817" w:type="dxa"/>
        <w:tblLook w:val="04A0" w:firstRow="1" w:lastRow="0" w:firstColumn="1" w:lastColumn="0" w:noHBand="0" w:noVBand="1"/>
      </w:tblPr>
      <w:tblGrid>
        <w:gridCol w:w="4657"/>
        <w:gridCol w:w="2171"/>
        <w:gridCol w:w="1146"/>
        <w:gridCol w:w="965"/>
      </w:tblGrid>
      <w:tr w:rsidR="00205102" w:rsidTr="00583F1D">
        <w:trPr>
          <w:trHeight w:val="26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6D3BFE">
            <w:pPr>
              <w:spacing w:after="0" w:line="240" w:lineRule="auto"/>
              <w:rPr>
                <w:rFonts w:hAnsi="Calibri"/>
                <w:b/>
                <w:color w:val="000000"/>
              </w:rPr>
            </w:pPr>
            <w:r>
              <w:rPr>
                <w:rFonts w:hAnsi="Calibri"/>
                <w:b/>
                <w:color w:val="000000"/>
              </w:rPr>
              <w:t>Category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6D3BFE">
            <w:pPr>
              <w:spacing w:after="0" w:line="240" w:lineRule="auto"/>
              <w:rPr>
                <w:rFonts w:hAnsi="Calibri"/>
                <w:b/>
                <w:color w:val="000000"/>
              </w:rPr>
            </w:pPr>
            <w:r>
              <w:rPr>
                <w:rFonts w:hAnsi="Calibri"/>
                <w:b/>
                <w:color w:val="000000"/>
              </w:rPr>
              <w:t>Rate per 9.5’x17'booth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6D3BFE">
            <w:pPr>
              <w:spacing w:after="0" w:line="240" w:lineRule="auto"/>
              <w:rPr>
                <w:rFonts w:hAnsi="Calibri"/>
                <w:b/>
                <w:color w:val="000000"/>
              </w:rPr>
            </w:pPr>
            <w:r>
              <w:rPr>
                <w:rFonts w:hAnsi="Calibri"/>
                <w:b/>
                <w:color w:val="000000"/>
              </w:rPr>
              <w:t># of booths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6D3BFE">
            <w:pPr>
              <w:spacing w:after="0" w:line="240" w:lineRule="auto"/>
              <w:rPr>
                <w:rFonts w:hAnsi="Calibri"/>
                <w:b/>
                <w:color w:val="000000"/>
              </w:rPr>
            </w:pPr>
            <w:r>
              <w:rPr>
                <w:rFonts w:hAnsi="Calibri"/>
                <w:b/>
                <w:color w:val="000000"/>
              </w:rPr>
              <w:t>Totals</w:t>
            </w:r>
          </w:p>
        </w:tc>
      </w:tr>
      <w:tr w:rsidR="00205102" w:rsidTr="00583F1D">
        <w:trPr>
          <w:trHeight w:val="26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6D3BFE">
            <w:pPr>
              <w:spacing w:after="0" w:line="240" w:lineRule="auto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Non-Profit Organization Food (*will need to provide tax ID number)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6D3BFE">
            <w:pPr>
              <w:spacing w:after="0" w:line="240" w:lineRule="auto"/>
              <w:jc w:val="right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Waived Fee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6D3BFE">
            <w:pPr>
              <w:spacing w:after="0" w:line="240" w:lineRule="auto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6D3BFE">
            <w:pPr>
              <w:spacing w:after="0" w:line="240" w:lineRule="auto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 </w:t>
            </w:r>
          </w:p>
        </w:tc>
      </w:tr>
      <w:tr w:rsidR="00205102" w:rsidTr="00583F1D">
        <w:trPr>
          <w:trHeight w:val="26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6D3BFE">
            <w:pPr>
              <w:spacing w:after="0" w:line="240" w:lineRule="auto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Non-Profit Organization (*will need to provide tax ID number)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6D3BFE">
            <w:pPr>
              <w:spacing w:after="0" w:line="240" w:lineRule="auto"/>
              <w:jc w:val="right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Waived Fee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</w:tr>
      <w:tr w:rsidR="00205102" w:rsidTr="00583F1D">
        <w:trPr>
          <w:trHeight w:val="26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6D3BFE">
            <w:pPr>
              <w:spacing w:after="0" w:line="240" w:lineRule="auto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Commercial Food (booth)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6D3BFE">
            <w:pPr>
              <w:spacing w:after="0" w:line="240" w:lineRule="auto"/>
              <w:jc w:val="right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$50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</w:tr>
      <w:tr w:rsidR="00205102" w:rsidTr="00583F1D">
        <w:trPr>
          <w:trHeight w:val="26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6D3BFE">
            <w:pPr>
              <w:spacing w:after="0" w:line="240" w:lineRule="auto"/>
              <w:rPr>
                <w:rFonts w:hAnsi="Calibri"/>
              </w:rPr>
            </w:pPr>
            <w:r>
              <w:rPr>
                <w:rFonts w:hAnsi="Calibri"/>
              </w:rPr>
              <w:t>Commercial Food Truck/Trailer (2 booth spaces)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6D3BFE">
            <w:pPr>
              <w:spacing w:after="0" w:line="240" w:lineRule="auto"/>
              <w:jc w:val="right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$100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</w:tr>
      <w:tr w:rsidR="00205102" w:rsidTr="00583F1D">
        <w:trPr>
          <w:trHeight w:val="26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6D3BFE">
            <w:pPr>
              <w:spacing w:after="0" w:line="240" w:lineRule="auto"/>
              <w:rPr>
                <w:rFonts w:hAnsi="Calibri"/>
              </w:rPr>
            </w:pPr>
            <w:r>
              <w:rPr>
                <w:rFonts w:hAnsi="Calibri"/>
              </w:rPr>
              <w:t>Arts or Crafts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6D3BFE">
            <w:pPr>
              <w:spacing w:after="0" w:line="240" w:lineRule="auto"/>
              <w:jc w:val="right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$50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</w:tr>
      <w:tr w:rsidR="00205102" w:rsidTr="00583F1D">
        <w:trPr>
          <w:trHeight w:val="26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6D3BFE">
            <w:pPr>
              <w:spacing w:after="0" w:line="240" w:lineRule="auto"/>
              <w:rPr>
                <w:rFonts w:hAnsi="Calibri"/>
              </w:rPr>
            </w:pPr>
            <w:r>
              <w:rPr>
                <w:rFonts w:hAnsi="Calibri"/>
              </w:rPr>
              <w:t>Non-Food Vendor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6D3BFE">
            <w:pPr>
              <w:spacing w:after="0" w:line="240" w:lineRule="auto"/>
              <w:jc w:val="right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$50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</w:tr>
      <w:tr w:rsidR="00205102" w:rsidTr="00583F1D">
        <w:trPr>
          <w:trHeight w:val="280"/>
        </w:trPr>
        <w:tc>
          <w:tcPr>
            <w:tcW w:w="6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5102" w:rsidRDefault="006D3BFE">
            <w:pPr>
              <w:spacing w:after="0" w:line="240" w:lineRule="auto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 xml:space="preserve">**Must have 2 spaces with a trailer or food truck**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</w:tr>
      <w:tr w:rsidR="00205102" w:rsidTr="00583F1D">
        <w:trPr>
          <w:trHeight w:val="267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738E" w:rsidRDefault="00B2738E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</w:tr>
    </w:tbl>
    <w:p w:rsidR="00205102" w:rsidRDefault="00FD0895">
      <w:pPr>
        <w:tabs>
          <w:tab w:val="left" w:pos="3645"/>
        </w:tabs>
        <w:rPr>
          <w:rFonts w:hAnsi="Calibri" w:cs="Calibri"/>
          <w:b/>
        </w:rPr>
      </w:pPr>
      <w:r>
        <w:rPr>
          <w:rFonts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259080</wp:posOffset>
                </wp:positionV>
                <wp:extent cx="3619500" cy="225679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567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BE8" w:rsidRPr="00ED1E02" w:rsidRDefault="00AD6BE8" w:rsidP="00AD6BE8">
                            <w:pPr>
                              <w:spacing w:after="0"/>
                              <w:rPr>
                                <w:rFonts w:hAnsi="Calibri" w:cs="Calibri"/>
                              </w:rPr>
                            </w:pPr>
                            <w:r>
                              <w:rPr>
                                <w:rFonts w:hAnsi="Calibri" w:cs="Calibri"/>
                              </w:rPr>
                              <w:t>For Questions &amp; Info contact</w:t>
                            </w:r>
                            <w:r w:rsidRPr="00ED1E02">
                              <w:rPr>
                                <w:rFonts w:hAnsi="Calibri" w:cs="Calibri"/>
                              </w:rPr>
                              <w:t xml:space="preserve">: Robyn Allgood 919-442-7071 </w:t>
                            </w:r>
                          </w:p>
                          <w:p w:rsidR="00AD6BE8" w:rsidRPr="00E267B2" w:rsidRDefault="00AD6BE8" w:rsidP="00AD6BE8">
                            <w:pPr>
                              <w:spacing w:after="0"/>
                              <w:rPr>
                                <w:rFonts w:hAnsi="Calibri" w:cs="Calibri"/>
                              </w:rPr>
                            </w:pPr>
                            <w:r>
                              <w:rPr>
                                <w:rFonts w:hAnsi="Calibri" w:cs="Calibri"/>
                              </w:rPr>
                              <w:t xml:space="preserve">Or </w:t>
                            </w:r>
                            <w:proofErr w:type="gramStart"/>
                            <w:r>
                              <w:rPr>
                                <w:rFonts w:hAnsi="Calibri" w:cs="Calibri"/>
                              </w:rPr>
                              <w:t xml:space="preserve">email  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HYPERLINK "mailto:RobynsNestCLC@aol.com" </w:instrText>
                            </w:r>
                            <w:r>
                              <w:fldChar w:fldCharType="separate"/>
                            </w:r>
                            <w:r w:rsidRPr="00ED1E02">
                              <w:rPr>
                                <w:rStyle w:val="Hyperlink"/>
                                <w:rFonts w:hAnsi="Calibri" w:cs="Calibri"/>
                              </w:rPr>
                              <w:t>Springflinggg@nhsbfaa.org</w:t>
                            </w:r>
                            <w:r>
                              <w:rPr>
                                <w:rStyle w:val="Hyperlink"/>
                                <w:rFonts w:hAnsi="Calibri" w:cs="Calibri"/>
                              </w:rPr>
                              <w:fldChar w:fldCharType="end"/>
                            </w:r>
                          </w:p>
                          <w:p w:rsidR="00205102" w:rsidRPr="0035761B" w:rsidRDefault="006D3BFE">
                            <w:pPr>
                              <w:spacing w:after="0"/>
                              <w:rPr>
                                <w:rFonts w:hAnsi="Calibri" w:cs="Calibri"/>
                              </w:rPr>
                            </w:pPr>
                            <w:r w:rsidRPr="0035761B">
                              <w:rPr>
                                <w:rFonts w:hAnsi="Calibri" w:cs="Calibri"/>
                              </w:rPr>
                              <w:tab/>
                            </w:r>
                          </w:p>
                          <w:p w:rsidR="00205102" w:rsidRPr="0035761B" w:rsidRDefault="006D3BFE">
                            <w:pPr>
                              <w:spacing w:after="0"/>
                              <w:rPr>
                                <w:rFonts w:hAnsi="Calibri" w:cs="Calibri"/>
                              </w:rPr>
                            </w:pPr>
                            <w:r w:rsidRPr="0035761B">
                              <w:rPr>
                                <w:rFonts w:hAnsi="Calibri" w:cs="Calibri"/>
                              </w:rPr>
                              <w:t>For expedited processing email form to:</w:t>
                            </w:r>
                          </w:p>
                          <w:p w:rsidR="00205102" w:rsidRPr="0035761B" w:rsidRDefault="00DA79E9">
                            <w:pPr>
                              <w:spacing w:after="0"/>
                              <w:rPr>
                                <w:rFonts w:hAnsi="Calibri" w:cs="Calibri"/>
                                <w:color w:val="FF0000"/>
                              </w:rPr>
                            </w:pPr>
                            <w:hyperlink r:id="rId8" w:history="1">
                              <w:r w:rsidR="006D3BFE" w:rsidRPr="0035761B">
                                <w:rPr>
                                  <w:rStyle w:val="Hyperlink"/>
                                  <w:rFonts w:hAnsi="Calibri" w:cs="Calibri"/>
                                </w:rPr>
                                <w:t>Springflinggg@nhsbfaa.org</w:t>
                              </w:r>
                            </w:hyperlink>
                          </w:p>
                          <w:p w:rsidR="00205102" w:rsidRPr="0035761B" w:rsidRDefault="00205102">
                            <w:pPr>
                              <w:spacing w:after="0"/>
                              <w:rPr>
                                <w:rFonts w:hAnsi="Calibri" w:cs="Calibri"/>
                              </w:rPr>
                            </w:pPr>
                          </w:p>
                          <w:p w:rsidR="00205102" w:rsidRPr="0035761B" w:rsidRDefault="006D3BFE">
                            <w:pPr>
                              <w:spacing w:after="0"/>
                              <w:rPr>
                                <w:rFonts w:hAnsi="Calibri" w:cs="Calibri"/>
                              </w:rPr>
                            </w:pPr>
                            <w:r w:rsidRPr="0035761B">
                              <w:rPr>
                                <w:rFonts w:hAnsi="Calibri" w:cs="Calibri"/>
                              </w:rPr>
                              <w:t xml:space="preserve">Payments can be made with PayPal by visiting </w:t>
                            </w:r>
                            <w:hyperlink r:id="rId9" w:history="1">
                              <w:r w:rsidRPr="0035761B">
                                <w:rPr>
                                  <w:rStyle w:val="Hyperlink"/>
                                  <w:rFonts w:hAnsi="Calibri" w:cs="Calibri"/>
                                </w:rPr>
                                <w:t>NHSBFAA.org/spring-fling.html</w:t>
                              </w:r>
                            </w:hyperlink>
                            <w:r w:rsidRPr="0035761B">
                              <w:rPr>
                                <w:rFonts w:hAnsi="Calibri" w:cs="Calibri"/>
                              </w:rPr>
                              <w:t xml:space="preserve"> (Forms must be submitted to match the payment made)</w:t>
                            </w:r>
                          </w:p>
                          <w:p w:rsidR="00205102" w:rsidRDefault="006D3BFE">
                            <w:pPr>
                              <w:spacing w:after="0"/>
                              <w:rPr>
                                <w:rFonts w:hAnsi="Calibri" w:cs="Calibri"/>
                                <w:i/>
                              </w:rPr>
                            </w:pPr>
                            <w:r w:rsidRPr="0035761B">
                              <w:rPr>
                                <w:rFonts w:hAnsi="Calibri" w:cs="Calibri"/>
                                <w:i/>
                              </w:rPr>
                              <w:t xml:space="preserve">No applications accepted after </w:t>
                            </w:r>
                            <w:r w:rsidR="00153714">
                              <w:rPr>
                                <w:rFonts w:hAnsi="Calibri" w:cs="Calibri"/>
                                <w:i/>
                              </w:rPr>
                              <w:t>March 1</w:t>
                            </w:r>
                            <w:r w:rsidR="0035761B">
                              <w:rPr>
                                <w:rFonts w:hAnsi="Calibri" w:cs="Calibri"/>
                                <w:i/>
                              </w:rPr>
                              <w:t>5</w:t>
                            </w:r>
                            <w:r w:rsidRPr="0035761B">
                              <w:rPr>
                                <w:rFonts w:hAnsi="Calibri" w:cs="Calibri"/>
                                <w:i/>
                              </w:rPr>
                              <w:t>, 2017</w:t>
                            </w:r>
                          </w:p>
                          <w:p w:rsidR="00205102" w:rsidRDefault="00205102">
                            <w:pPr>
                              <w:spacing w:after="0"/>
                              <w:rPr>
                                <w:rFonts w:hAnsi="Calibri" w:cs="Calibri"/>
                                <w:i/>
                              </w:rPr>
                            </w:pPr>
                          </w:p>
                          <w:p w:rsidR="00205102" w:rsidRDefault="0020510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9.25pt;margin-top:20.4pt;width:285pt;height:17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" fillcolor="#d9d9d9" stroked="f">
                <v:textbox>
                  <w:txbxContent>
                    <w:p w:rsidR="00AD6BE8" w:rsidRPr="00ED1E02" w:rsidRDefault="00AD6BE8" w:rsidP="00AD6BE8">
                      <w:pPr>
                        <w:spacing w:after="0"/>
                        <w:rPr>
                          <w:rFonts w:hAnsi="Calibri" w:cs="Calibri"/>
                        </w:rPr>
                      </w:pPr>
                      <w:r>
                        <w:rPr>
                          <w:rFonts w:hAnsi="Calibri" w:cs="Calibri"/>
                        </w:rPr>
                        <w:t>For Questions &amp; Info contact</w:t>
                      </w:r>
                      <w:r w:rsidRPr="00ED1E02">
                        <w:rPr>
                          <w:rFonts w:hAnsi="Calibri" w:cs="Calibri"/>
                        </w:rPr>
                        <w:t xml:space="preserve">: Robyn Allgood 919-442-7071 </w:t>
                      </w:r>
                    </w:p>
                    <w:p w:rsidR="00AD6BE8" w:rsidRPr="00E267B2" w:rsidRDefault="00AD6BE8" w:rsidP="00AD6BE8">
                      <w:pPr>
                        <w:spacing w:after="0"/>
                        <w:rPr>
                          <w:rFonts w:hAnsi="Calibri" w:cs="Calibri"/>
                        </w:rPr>
                      </w:pPr>
                      <w:r>
                        <w:rPr>
                          <w:rFonts w:hAnsi="Calibri" w:cs="Calibri"/>
                        </w:rPr>
                        <w:t xml:space="preserve">Or </w:t>
                      </w:r>
                      <w:proofErr w:type="gramStart"/>
                      <w:r>
                        <w:rPr>
                          <w:rFonts w:hAnsi="Calibri" w:cs="Calibri"/>
                        </w:rPr>
                        <w:t xml:space="preserve">email  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"mailto:RobynsNestCLC@aol.com" </w:instrText>
                      </w:r>
                      <w:r>
                        <w:fldChar w:fldCharType="separate"/>
                      </w:r>
                      <w:r w:rsidRPr="00ED1E02">
                        <w:rPr>
                          <w:rStyle w:val="Hyperlink"/>
                          <w:rFonts w:hAnsi="Calibri" w:cs="Calibri"/>
                        </w:rPr>
                        <w:t>Springflinggg@nhsbfaa.org</w:t>
                      </w:r>
                      <w:r>
                        <w:rPr>
                          <w:rStyle w:val="Hyperlink"/>
                          <w:rFonts w:hAnsi="Calibri" w:cs="Calibri"/>
                        </w:rPr>
                        <w:fldChar w:fldCharType="end"/>
                      </w:r>
                    </w:p>
                    <w:p w:rsidR="00205102" w:rsidRPr="0035761B" w:rsidRDefault="006D3BFE">
                      <w:pPr>
                        <w:spacing w:after="0"/>
                        <w:rPr>
                          <w:rFonts w:hAnsi="Calibri" w:cs="Calibri"/>
                        </w:rPr>
                      </w:pPr>
                      <w:r w:rsidRPr="0035761B">
                        <w:rPr>
                          <w:rFonts w:hAnsi="Calibri" w:cs="Calibri"/>
                        </w:rPr>
                        <w:tab/>
                      </w:r>
                    </w:p>
                    <w:p w:rsidR="00205102" w:rsidRPr="0035761B" w:rsidRDefault="006D3BFE">
                      <w:pPr>
                        <w:spacing w:after="0"/>
                        <w:rPr>
                          <w:rFonts w:hAnsi="Calibri" w:cs="Calibri"/>
                        </w:rPr>
                      </w:pPr>
                      <w:r w:rsidRPr="0035761B">
                        <w:rPr>
                          <w:rFonts w:hAnsi="Calibri" w:cs="Calibri"/>
                        </w:rPr>
                        <w:t>For expedited processing email form to:</w:t>
                      </w:r>
                    </w:p>
                    <w:p w:rsidR="00205102" w:rsidRPr="0035761B" w:rsidRDefault="00EB3E22">
                      <w:pPr>
                        <w:spacing w:after="0"/>
                        <w:rPr>
                          <w:rFonts w:hAnsi="Calibri" w:cs="Calibri"/>
                          <w:color w:val="FF0000"/>
                        </w:rPr>
                      </w:pPr>
                      <w:hyperlink r:id="rId10" w:history="1">
                        <w:r w:rsidR="006D3BFE" w:rsidRPr="0035761B">
                          <w:rPr>
                            <w:rStyle w:val="Hyperlink"/>
                            <w:rFonts w:hAnsi="Calibri" w:cs="Calibri"/>
                          </w:rPr>
                          <w:t>Springflinggg@nhsbfaa.org</w:t>
                        </w:r>
                      </w:hyperlink>
                    </w:p>
                    <w:p w:rsidR="00205102" w:rsidRPr="0035761B" w:rsidRDefault="00205102">
                      <w:pPr>
                        <w:spacing w:after="0"/>
                        <w:rPr>
                          <w:rFonts w:hAnsi="Calibri" w:cs="Calibri"/>
                        </w:rPr>
                      </w:pPr>
                    </w:p>
                    <w:p w:rsidR="00205102" w:rsidRPr="0035761B" w:rsidRDefault="006D3BFE">
                      <w:pPr>
                        <w:spacing w:after="0"/>
                        <w:rPr>
                          <w:rFonts w:hAnsi="Calibri" w:cs="Calibri"/>
                        </w:rPr>
                      </w:pPr>
                      <w:r w:rsidRPr="0035761B">
                        <w:rPr>
                          <w:rFonts w:hAnsi="Calibri" w:cs="Calibri"/>
                        </w:rPr>
                        <w:t xml:space="preserve">Payments can be made with PayPal by visiting </w:t>
                      </w:r>
                      <w:hyperlink r:id="rId11" w:history="1">
                        <w:r w:rsidRPr="0035761B">
                          <w:rPr>
                            <w:rStyle w:val="Hyperlink"/>
                            <w:rFonts w:hAnsi="Calibri" w:cs="Calibri"/>
                          </w:rPr>
                          <w:t>NHSBFAA.org/spring-fling.html</w:t>
                        </w:r>
                      </w:hyperlink>
                      <w:r w:rsidRPr="0035761B">
                        <w:rPr>
                          <w:rFonts w:hAnsi="Calibri" w:cs="Calibri"/>
                        </w:rPr>
                        <w:t xml:space="preserve"> (Forms must be submitted to match the payment made)</w:t>
                      </w:r>
                    </w:p>
                    <w:p w:rsidR="00205102" w:rsidRDefault="006D3BFE">
                      <w:pPr>
                        <w:spacing w:after="0"/>
                        <w:rPr>
                          <w:rFonts w:hAnsi="Calibri" w:cs="Calibri"/>
                          <w:i/>
                        </w:rPr>
                      </w:pPr>
                      <w:r w:rsidRPr="0035761B">
                        <w:rPr>
                          <w:rFonts w:hAnsi="Calibri" w:cs="Calibri"/>
                          <w:i/>
                        </w:rPr>
                        <w:t xml:space="preserve">No applications accepted after </w:t>
                      </w:r>
                      <w:r w:rsidR="00153714">
                        <w:rPr>
                          <w:rFonts w:hAnsi="Calibri" w:cs="Calibri"/>
                          <w:i/>
                        </w:rPr>
                        <w:t>March 1</w:t>
                      </w:r>
                      <w:r w:rsidR="0035761B">
                        <w:rPr>
                          <w:rFonts w:hAnsi="Calibri" w:cs="Calibri"/>
                          <w:i/>
                        </w:rPr>
                        <w:t>5</w:t>
                      </w:r>
                      <w:r w:rsidRPr="0035761B">
                        <w:rPr>
                          <w:rFonts w:hAnsi="Calibri" w:cs="Calibri"/>
                          <w:i/>
                        </w:rPr>
                        <w:t>, 2017</w:t>
                      </w:r>
                    </w:p>
                    <w:p w:rsidR="00205102" w:rsidRDefault="00205102">
                      <w:pPr>
                        <w:spacing w:after="0"/>
                        <w:rPr>
                          <w:rFonts w:hAnsi="Calibri" w:cs="Calibri"/>
                          <w:i/>
                        </w:rPr>
                      </w:pPr>
                    </w:p>
                    <w:p w:rsidR="00205102" w:rsidRDefault="0020510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259080</wp:posOffset>
                </wp:positionV>
                <wp:extent cx="2762250" cy="2256790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256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570" w:rsidRDefault="00347570" w:rsidP="00347570">
                            <w:pPr>
                              <w:spacing w:after="0"/>
                              <w:rPr>
                                <w:rFonts w:hAnsi="Calibri" w:cs="Calibri"/>
                                <w:b/>
                              </w:rPr>
                            </w:pPr>
                            <w:r>
                              <w:rPr>
                                <w:rFonts w:hAnsi="Calibri" w:cs="Calibri"/>
                                <w:b/>
                              </w:rPr>
                              <w:t>Make Checks Payable to:  NHSBFAA</w:t>
                            </w:r>
                          </w:p>
                          <w:p w:rsidR="00347570" w:rsidRDefault="00347570" w:rsidP="00347570">
                            <w:pPr>
                              <w:spacing w:after="0"/>
                              <w:rPr>
                                <w:rFonts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Ansi="Calibri" w:cs="Calibri"/>
                                <w:b/>
                                <w:color w:val="000000"/>
                              </w:rPr>
                              <w:t xml:space="preserve">Send check &amp; completed form to:  </w:t>
                            </w:r>
                          </w:p>
                          <w:p w:rsidR="00347570" w:rsidRDefault="00347570" w:rsidP="00347570">
                            <w:pPr>
                              <w:spacing w:after="0"/>
                              <w:rPr>
                                <w:rFonts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>NHS BFAA – Attn:  Spring Fling</w:t>
                            </w:r>
                          </w:p>
                          <w:p w:rsidR="00347570" w:rsidRDefault="00347570" w:rsidP="00347570">
                            <w:pPr>
                              <w:spacing w:after="0"/>
                              <w:rPr>
                                <w:rFonts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>PO Box 1596</w:t>
                            </w:r>
                          </w:p>
                          <w:p w:rsidR="00347570" w:rsidRDefault="00347570" w:rsidP="00347570">
                            <w:pPr>
                              <w:spacing w:after="0"/>
                              <w:rPr>
                                <w:rFonts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>Pittsboro, NC  27312</w:t>
                            </w:r>
                          </w:p>
                          <w:p w:rsidR="00347570" w:rsidRDefault="00347570" w:rsidP="00347570">
                            <w:pPr>
                              <w:spacing w:after="0"/>
                              <w:rPr>
                                <w:rFonts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 xml:space="preserve"> not mail after March </w:t>
                            </w:r>
                            <w:r w:rsidR="00FB2C10">
                              <w:rPr>
                                <w:rFonts w:hAnsi="Calibri" w:cs="Calibri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>)</w:t>
                            </w:r>
                          </w:p>
                          <w:p w:rsidR="00347570" w:rsidRPr="00160DED" w:rsidRDefault="00347570" w:rsidP="00347570">
                            <w:pPr>
                              <w:spacing w:after="0"/>
                              <w:rPr>
                                <w:rFonts w:hAnsi="Calibri" w:cs="Calibri"/>
                                <w:b/>
                                <w:color w:val="000000"/>
                              </w:rPr>
                            </w:pPr>
                            <w:r w:rsidRPr="00160DED">
                              <w:rPr>
                                <w:rFonts w:hAnsi="Calibri" w:cs="Calibri"/>
                                <w:b/>
                                <w:color w:val="000000"/>
                              </w:rPr>
                              <w:t>OR</w:t>
                            </w:r>
                          </w:p>
                          <w:p w:rsidR="00347570" w:rsidRDefault="00347570" w:rsidP="00347570">
                            <w:pPr>
                              <w:spacing w:after="0"/>
                              <w:rPr>
                                <w:rFonts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>Email to</w:t>
                            </w:r>
                            <w:r w:rsidR="00AD6BE8">
                              <w:rPr>
                                <w:rFonts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Springflinggg@nhsbfaa.org</w:t>
                            </w:r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 xml:space="preserve"> with payment made using PayPal</w:t>
                            </w:r>
                          </w:p>
                          <w:p w:rsidR="00205102" w:rsidRDefault="0020510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.75pt;margin-top:20.4pt;width:217.5pt;height:17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" fillcolor="#bfbfbf" stroked="f" strokeweight=".5pt">
                <v:textbox>
                  <w:txbxContent>
                    <w:p w:rsidR="00347570" w:rsidRDefault="00347570" w:rsidP="00347570">
                      <w:pPr>
                        <w:spacing w:after="0"/>
                        <w:rPr>
                          <w:rFonts w:hAnsi="Calibri" w:cs="Calibri"/>
                          <w:b/>
                        </w:rPr>
                      </w:pPr>
                      <w:r>
                        <w:rPr>
                          <w:rFonts w:hAnsi="Calibri" w:cs="Calibri"/>
                          <w:b/>
                        </w:rPr>
                        <w:t>Make Checks Payable to:  NHSBFAA</w:t>
                      </w:r>
                    </w:p>
                    <w:p w:rsidR="00347570" w:rsidRDefault="00347570" w:rsidP="00347570">
                      <w:pPr>
                        <w:spacing w:after="0"/>
                        <w:rPr>
                          <w:rFonts w:hAnsi="Calibri" w:cs="Calibri"/>
                          <w:b/>
                          <w:color w:val="000000"/>
                        </w:rPr>
                      </w:pPr>
                      <w:r>
                        <w:rPr>
                          <w:rFonts w:hAnsi="Calibri" w:cs="Calibri"/>
                          <w:b/>
                          <w:color w:val="000000"/>
                        </w:rPr>
                        <w:t xml:space="preserve">Send check &amp; completed form to:  </w:t>
                      </w:r>
                    </w:p>
                    <w:p w:rsidR="00347570" w:rsidRDefault="00347570" w:rsidP="00347570">
                      <w:pPr>
                        <w:spacing w:after="0"/>
                        <w:rPr>
                          <w:rFonts w:hAnsi="Calibri" w:cs="Calibri"/>
                          <w:color w:val="000000"/>
                        </w:rPr>
                      </w:pPr>
                      <w:r>
                        <w:rPr>
                          <w:rFonts w:hAnsi="Calibri" w:cs="Calibri"/>
                          <w:color w:val="000000"/>
                        </w:rPr>
                        <w:t>NHS BFAA – Attn:  Spring Fling</w:t>
                      </w:r>
                    </w:p>
                    <w:p w:rsidR="00347570" w:rsidRDefault="00347570" w:rsidP="00347570">
                      <w:pPr>
                        <w:spacing w:after="0"/>
                        <w:rPr>
                          <w:rFonts w:hAnsi="Calibri" w:cs="Calibri"/>
                          <w:color w:val="000000"/>
                        </w:rPr>
                      </w:pPr>
                      <w:r>
                        <w:rPr>
                          <w:rFonts w:hAnsi="Calibri" w:cs="Calibri"/>
                          <w:color w:val="000000"/>
                        </w:rPr>
                        <w:t>PO Box 1596</w:t>
                      </w:r>
                    </w:p>
                    <w:p w:rsidR="00347570" w:rsidRDefault="00347570" w:rsidP="00347570">
                      <w:pPr>
                        <w:spacing w:after="0"/>
                        <w:rPr>
                          <w:rFonts w:hAnsi="Calibri" w:cs="Calibri"/>
                          <w:color w:val="000000"/>
                        </w:rPr>
                      </w:pPr>
                      <w:r>
                        <w:rPr>
                          <w:rFonts w:hAnsi="Calibri" w:cs="Calibri"/>
                          <w:color w:val="000000"/>
                        </w:rPr>
                        <w:t>Pittsboro, NC  27312</w:t>
                      </w:r>
                    </w:p>
                    <w:p w:rsidR="00347570" w:rsidRDefault="00347570" w:rsidP="00347570">
                      <w:pPr>
                        <w:spacing w:after="0"/>
                        <w:rPr>
                          <w:rFonts w:hAnsi="Calibri" w:cs="Calibri"/>
                          <w:color w:val="000000"/>
                        </w:rPr>
                      </w:pPr>
                      <w:r>
                        <w:rPr>
                          <w:rFonts w:hAnsi="Calibri" w:cs="Calibri"/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rFonts w:hAnsi="Calibri" w:cs="Calibri"/>
                          <w:color w:val="000000"/>
                        </w:rPr>
                        <w:t>do</w:t>
                      </w:r>
                      <w:proofErr w:type="gramEnd"/>
                      <w:r>
                        <w:rPr>
                          <w:rFonts w:hAnsi="Calibri" w:cs="Calibri"/>
                          <w:color w:val="000000"/>
                        </w:rPr>
                        <w:t xml:space="preserve"> not mail after March </w:t>
                      </w:r>
                      <w:r w:rsidR="00FB2C10">
                        <w:rPr>
                          <w:rFonts w:hAnsi="Calibri" w:cs="Calibri"/>
                          <w:color w:val="000000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hAnsi="Calibri" w:cs="Calibri"/>
                          <w:color w:val="000000"/>
                        </w:rPr>
                        <w:t>)</w:t>
                      </w:r>
                    </w:p>
                    <w:p w:rsidR="00347570" w:rsidRPr="00160DED" w:rsidRDefault="00347570" w:rsidP="00347570">
                      <w:pPr>
                        <w:spacing w:after="0"/>
                        <w:rPr>
                          <w:rFonts w:hAnsi="Calibri" w:cs="Calibri"/>
                          <w:b/>
                          <w:color w:val="000000"/>
                        </w:rPr>
                      </w:pPr>
                      <w:r w:rsidRPr="00160DED">
                        <w:rPr>
                          <w:rFonts w:hAnsi="Calibri" w:cs="Calibri"/>
                          <w:b/>
                          <w:color w:val="000000"/>
                        </w:rPr>
                        <w:t>OR</w:t>
                      </w:r>
                    </w:p>
                    <w:p w:rsidR="00347570" w:rsidRDefault="00347570" w:rsidP="00347570">
                      <w:pPr>
                        <w:spacing w:after="0"/>
                        <w:rPr>
                          <w:rFonts w:hAnsi="Calibri" w:cs="Calibri"/>
                          <w:color w:val="000000"/>
                        </w:rPr>
                      </w:pPr>
                      <w:r>
                        <w:rPr>
                          <w:rFonts w:hAnsi="Calibri" w:cs="Calibri"/>
                          <w:color w:val="000000"/>
                        </w:rPr>
                        <w:t>Email to</w:t>
                      </w:r>
                      <w:r w:rsidR="00AD6BE8">
                        <w:rPr>
                          <w:rFonts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Springflinggg@nhsbfaa.org</w:t>
                      </w:r>
                      <w:r>
                        <w:rPr>
                          <w:rFonts w:hAnsi="Calibri" w:cs="Calibri"/>
                          <w:color w:val="000000"/>
                        </w:rPr>
                        <w:t xml:space="preserve"> with payment made using PayPal</w:t>
                      </w:r>
                    </w:p>
                    <w:p w:rsidR="00205102" w:rsidRDefault="0020510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D3BFE">
        <w:rPr>
          <w:rFonts w:hAnsi="Calibri" w:cs="Calibri"/>
          <w:b/>
        </w:rPr>
        <w:t>Submittal:</w:t>
      </w:r>
      <w:r w:rsidR="006D3BFE">
        <w:rPr>
          <w:rFonts w:hAnsi="Calibri" w:cs="Calibri"/>
          <w:b/>
        </w:rPr>
        <w:tab/>
      </w:r>
    </w:p>
    <w:p w:rsidR="00205102" w:rsidRDefault="00205102">
      <w:pPr>
        <w:tabs>
          <w:tab w:val="left" w:pos="3645"/>
        </w:tabs>
        <w:rPr>
          <w:rFonts w:hAnsi="Calibri" w:cs="Calibri"/>
          <w:b/>
        </w:rPr>
      </w:pPr>
    </w:p>
    <w:p w:rsidR="00205102" w:rsidRDefault="00205102">
      <w:pPr>
        <w:tabs>
          <w:tab w:val="left" w:pos="3645"/>
        </w:tabs>
        <w:rPr>
          <w:rFonts w:hAnsi="Calibri" w:cs="Calibri"/>
          <w:b/>
        </w:rPr>
      </w:pPr>
    </w:p>
    <w:p w:rsidR="00205102" w:rsidRDefault="00205102">
      <w:pPr>
        <w:tabs>
          <w:tab w:val="left" w:pos="3645"/>
        </w:tabs>
        <w:rPr>
          <w:rFonts w:hAnsi="Calibri" w:cs="Calibri"/>
          <w:b/>
        </w:rPr>
      </w:pPr>
    </w:p>
    <w:p w:rsidR="00205102" w:rsidRDefault="00205102">
      <w:pPr>
        <w:tabs>
          <w:tab w:val="left" w:pos="3645"/>
        </w:tabs>
        <w:rPr>
          <w:rFonts w:hAnsi="Calibri" w:cs="Calibri"/>
          <w:b/>
        </w:rPr>
      </w:pPr>
    </w:p>
    <w:sectPr w:rsidR="0020510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153"/>
    <w:multiLevelType w:val="hybridMultilevel"/>
    <w:tmpl w:val="781C4F72"/>
    <w:lvl w:ilvl="0" w:tplc="2A86A0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B7683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2A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A0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E93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8B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0A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00C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B40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96"/>
    <w:rsid w:val="00002B5B"/>
    <w:rsid w:val="0002526A"/>
    <w:rsid w:val="00053427"/>
    <w:rsid w:val="00093CB1"/>
    <w:rsid w:val="000E1D0B"/>
    <w:rsid w:val="0013186A"/>
    <w:rsid w:val="00135714"/>
    <w:rsid w:val="00153714"/>
    <w:rsid w:val="00167B21"/>
    <w:rsid w:val="00187325"/>
    <w:rsid w:val="001C0623"/>
    <w:rsid w:val="00205102"/>
    <w:rsid w:val="0020541C"/>
    <w:rsid w:val="002210E7"/>
    <w:rsid w:val="00227DD0"/>
    <w:rsid w:val="00257FA2"/>
    <w:rsid w:val="002B5C78"/>
    <w:rsid w:val="002C5EDD"/>
    <w:rsid w:val="002E5D84"/>
    <w:rsid w:val="002F1BF8"/>
    <w:rsid w:val="00342AC5"/>
    <w:rsid w:val="00347570"/>
    <w:rsid w:val="0035761B"/>
    <w:rsid w:val="0036012D"/>
    <w:rsid w:val="00381B2A"/>
    <w:rsid w:val="00384496"/>
    <w:rsid w:val="003D7452"/>
    <w:rsid w:val="003F427C"/>
    <w:rsid w:val="003F5DFA"/>
    <w:rsid w:val="004179C9"/>
    <w:rsid w:val="00443A69"/>
    <w:rsid w:val="00482547"/>
    <w:rsid w:val="005648DC"/>
    <w:rsid w:val="00583F1D"/>
    <w:rsid w:val="005C2436"/>
    <w:rsid w:val="005D64D9"/>
    <w:rsid w:val="005E237D"/>
    <w:rsid w:val="005F283F"/>
    <w:rsid w:val="006042AD"/>
    <w:rsid w:val="00661BDB"/>
    <w:rsid w:val="006C53F9"/>
    <w:rsid w:val="006D3BFE"/>
    <w:rsid w:val="006E3DF1"/>
    <w:rsid w:val="006F4F74"/>
    <w:rsid w:val="007B391C"/>
    <w:rsid w:val="007C11F0"/>
    <w:rsid w:val="007F4B6E"/>
    <w:rsid w:val="00840048"/>
    <w:rsid w:val="00844148"/>
    <w:rsid w:val="00892F34"/>
    <w:rsid w:val="00894006"/>
    <w:rsid w:val="009611C8"/>
    <w:rsid w:val="009677C5"/>
    <w:rsid w:val="00974323"/>
    <w:rsid w:val="009A1D3F"/>
    <w:rsid w:val="009B7C95"/>
    <w:rsid w:val="009D380D"/>
    <w:rsid w:val="00A10032"/>
    <w:rsid w:val="00A45B15"/>
    <w:rsid w:val="00A50CC3"/>
    <w:rsid w:val="00A704D1"/>
    <w:rsid w:val="00A845A6"/>
    <w:rsid w:val="00A95AA2"/>
    <w:rsid w:val="00AD6BE8"/>
    <w:rsid w:val="00B2738E"/>
    <w:rsid w:val="00B3645D"/>
    <w:rsid w:val="00B7007B"/>
    <w:rsid w:val="00B77655"/>
    <w:rsid w:val="00B8445B"/>
    <w:rsid w:val="00BC2CBD"/>
    <w:rsid w:val="00C36156"/>
    <w:rsid w:val="00C42414"/>
    <w:rsid w:val="00C55858"/>
    <w:rsid w:val="00CA2498"/>
    <w:rsid w:val="00CD0AEB"/>
    <w:rsid w:val="00CD2D60"/>
    <w:rsid w:val="00CD7D34"/>
    <w:rsid w:val="00D36845"/>
    <w:rsid w:val="00D7230F"/>
    <w:rsid w:val="00D737AB"/>
    <w:rsid w:val="00D84A40"/>
    <w:rsid w:val="00D87492"/>
    <w:rsid w:val="00DA79E9"/>
    <w:rsid w:val="00DB7687"/>
    <w:rsid w:val="00DB7C14"/>
    <w:rsid w:val="00DD1EE8"/>
    <w:rsid w:val="00E33AC5"/>
    <w:rsid w:val="00E66ED6"/>
    <w:rsid w:val="00E71ECE"/>
    <w:rsid w:val="00E7716C"/>
    <w:rsid w:val="00EB3E22"/>
    <w:rsid w:val="00EB52C1"/>
    <w:rsid w:val="00EB5891"/>
    <w:rsid w:val="00F81466"/>
    <w:rsid w:val="00F82283"/>
    <w:rsid w:val="00F95BCC"/>
    <w:rsid w:val="00FB2C10"/>
    <w:rsid w:val="00FB3CF5"/>
    <w:rsid w:val="00FD0895"/>
    <w:rsid w:val="00FD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B2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B2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sNestCLC@ao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hathamnc.org/Index.aspx?page=14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hsbfa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bynsNestCLC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bf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Pittsboro</dc:creator>
  <cp:lastModifiedBy>Frucas</cp:lastModifiedBy>
  <cp:revision>12</cp:revision>
  <cp:lastPrinted>2016-11-07T01:57:00Z</cp:lastPrinted>
  <dcterms:created xsi:type="dcterms:W3CDTF">2016-11-03T21:36:00Z</dcterms:created>
  <dcterms:modified xsi:type="dcterms:W3CDTF">2016-11-07T01:58:00Z</dcterms:modified>
</cp:coreProperties>
</file>